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BC0F2" w14:textId="147796E0" w:rsidR="00D654EA" w:rsidRPr="00DC70D9" w:rsidRDefault="00D654EA" w:rsidP="00D654EA">
      <w:pPr>
        <w:jc w:val="right"/>
        <w:rPr>
          <w:rFonts w:asciiTheme="minorHAnsi" w:hAnsiTheme="minorHAnsi" w:cstheme="minorHAnsi"/>
          <w:sz w:val="22"/>
          <w:szCs w:val="22"/>
        </w:rPr>
      </w:pPr>
      <w:r w:rsidRPr="00DC70D9">
        <w:rPr>
          <w:rFonts w:asciiTheme="minorHAnsi" w:hAnsiTheme="minorHAnsi" w:cstheme="minorHAnsi"/>
          <w:sz w:val="22"/>
          <w:szCs w:val="22"/>
        </w:rPr>
        <w:t xml:space="preserve">Załącznik nr 1 </w:t>
      </w:r>
    </w:p>
    <w:p w14:paraId="4765D2D0" w14:textId="36AC0F74" w:rsidR="00D654EA" w:rsidRPr="00DC70D9" w:rsidRDefault="00D654EA" w:rsidP="00D654EA">
      <w:pPr>
        <w:jc w:val="right"/>
        <w:rPr>
          <w:rFonts w:asciiTheme="minorHAnsi" w:hAnsiTheme="minorHAnsi" w:cstheme="minorHAnsi"/>
          <w:sz w:val="22"/>
          <w:szCs w:val="22"/>
        </w:rPr>
      </w:pPr>
      <w:r w:rsidRPr="00DC70D9">
        <w:rPr>
          <w:rFonts w:asciiTheme="minorHAnsi" w:hAnsiTheme="minorHAnsi" w:cstheme="minorHAnsi"/>
          <w:sz w:val="22"/>
          <w:szCs w:val="22"/>
        </w:rPr>
        <w:t xml:space="preserve">do Zapytania ofertowego nr </w:t>
      </w:r>
      <w:r w:rsidR="009A71D5">
        <w:rPr>
          <w:rFonts w:asciiTheme="minorHAnsi" w:hAnsiTheme="minorHAnsi" w:cstheme="minorHAnsi"/>
          <w:sz w:val="22"/>
          <w:szCs w:val="22"/>
        </w:rPr>
        <w:t>4</w:t>
      </w:r>
      <w:r w:rsidRPr="00DC70D9">
        <w:rPr>
          <w:rFonts w:asciiTheme="minorHAnsi" w:hAnsiTheme="minorHAnsi" w:cstheme="minorHAnsi"/>
          <w:sz w:val="22"/>
          <w:szCs w:val="22"/>
        </w:rPr>
        <w:t>/EFS+/2026</w:t>
      </w:r>
    </w:p>
    <w:p w14:paraId="285559AB" w14:textId="77777777" w:rsidR="00D654EA" w:rsidRPr="00DC70D9" w:rsidRDefault="00D654EA" w:rsidP="00D654EA">
      <w:pPr>
        <w:rPr>
          <w:rFonts w:asciiTheme="minorHAnsi" w:hAnsiTheme="minorHAnsi" w:cstheme="minorHAnsi"/>
          <w:b/>
          <w:sz w:val="22"/>
          <w:szCs w:val="22"/>
        </w:rPr>
      </w:pPr>
    </w:p>
    <w:p w14:paraId="6D5DC25F" w14:textId="7F5FE183" w:rsidR="00D654EA" w:rsidRPr="00DC70D9" w:rsidRDefault="00D654EA" w:rsidP="00D654E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C70D9">
        <w:rPr>
          <w:rFonts w:asciiTheme="minorHAnsi" w:hAnsiTheme="minorHAnsi" w:cstheme="minorHAnsi"/>
          <w:b/>
          <w:sz w:val="22"/>
          <w:szCs w:val="22"/>
        </w:rPr>
        <w:t xml:space="preserve">SZCZEGÓŁOWY OPIS PRZEDMIOTU ZAMÓWIENIA </w:t>
      </w:r>
    </w:p>
    <w:p w14:paraId="40F69AC4" w14:textId="77777777" w:rsidR="00D654EA" w:rsidRPr="00DC70D9" w:rsidRDefault="00D654EA" w:rsidP="00D654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4EEBD54" w14:textId="77777777" w:rsidR="00D654EA" w:rsidRPr="00DC70D9" w:rsidRDefault="00D654EA" w:rsidP="00D654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795B30E" w14:textId="36E790E4" w:rsidR="00D654EA" w:rsidRPr="00DC70D9" w:rsidRDefault="00D654EA" w:rsidP="00C51B58">
      <w:pPr>
        <w:ind w:left="284" w:hanging="284"/>
        <w:rPr>
          <w:rFonts w:asciiTheme="minorHAnsi" w:hAnsiTheme="minorHAnsi" w:cstheme="minorHAnsi"/>
          <w:sz w:val="22"/>
          <w:szCs w:val="22"/>
        </w:rPr>
      </w:pPr>
      <w:r w:rsidRPr="00DC70D9">
        <w:rPr>
          <w:rFonts w:asciiTheme="minorHAnsi" w:hAnsiTheme="minorHAnsi" w:cstheme="minorHAnsi"/>
          <w:b/>
          <w:sz w:val="22"/>
          <w:szCs w:val="22"/>
        </w:rPr>
        <w:t>1)</w:t>
      </w:r>
      <w:r w:rsidRPr="00DC70D9">
        <w:rPr>
          <w:rFonts w:asciiTheme="minorHAnsi" w:hAnsiTheme="minorHAnsi" w:cstheme="minorHAnsi"/>
          <w:b/>
          <w:sz w:val="22"/>
          <w:szCs w:val="22"/>
        </w:rPr>
        <w:tab/>
      </w:r>
      <w:r w:rsidR="00534D3A" w:rsidRPr="00534D3A">
        <w:rPr>
          <w:rFonts w:asciiTheme="minorHAnsi" w:hAnsiTheme="minorHAnsi" w:cstheme="minorHAnsi"/>
          <w:b/>
          <w:sz w:val="22"/>
          <w:szCs w:val="22"/>
        </w:rPr>
        <w:t>Trening rozwoju osobistego, umiejętności psychospołecznych i elastycznych form zatrudnienia mający na celu nabycie/podniesienie kompetencji społeczno- życiowych</w:t>
      </w:r>
      <w:r w:rsidR="00BD344B">
        <w:rPr>
          <w:rFonts w:asciiTheme="minorHAnsi" w:hAnsiTheme="minorHAnsi" w:cstheme="minorHAnsi"/>
          <w:b/>
          <w:sz w:val="22"/>
          <w:szCs w:val="22"/>
        </w:rPr>
        <w:t xml:space="preserve"> wraz z zapewnieniem pomieszczeń do prowadzenia zajęć</w:t>
      </w:r>
      <w:r w:rsidR="00534D3A" w:rsidRPr="00534D3A">
        <w:rPr>
          <w:rFonts w:asciiTheme="minorHAnsi" w:hAnsiTheme="minorHAnsi" w:cstheme="minorHAnsi"/>
          <w:b/>
          <w:sz w:val="22"/>
          <w:szCs w:val="22"/>
        </w:rPr>
        <w:t xml:space="preserve">. W ramach treningu zaplanowanych jest 7 spotkań po 6 godzin w </w:t>
      </w:r>
      <w:r w:rsidR="00A7198F">
        <w:rPr>
          <w:rFonts w:asciiTheme="minorHAnsi" w:hAnsiTheme="minorHAnsi" w:cstheme="minorHAnsi"/>
          <w:b/>
          <w:sz w:val="22"/>
          <w:szCs w:val="22"/>
        </w:rPr>
        <w:t xml:space="preserve">4 </w:t>
      </w:r>
      <w:r w:rsidR="00534D3A" w:rsidRPr="00534D3A">
        <w:rPr>
          <w:rFonts w:asciiTheme="minorHAnsi" w:hAnsiTheme="minorHAnsi" w:cstheme="minorHAnsi"/>
          <w:b/>
          <w:sz w:val="22"/>
          <w:szCs w:val="22"/>
        </w:rPr>
        <w:t>grupach 10-osobowych (po 42 godziny na 1 grupę)</w:t>
      </w:r>
    </w:p>
    <w:p w14:paraId="2150068A" w14:textId="77777777" w:rsidR="00534D3A" w:rsidRDefault="00D654EA" w:rsidP="00D654EA">
      <w:pPr>
        <w:ind w:left="567" w:hanging="567"/>
        <w:rPr>
          <w:rFonts w:asciiTheme="minorHAnsi" w:hAnsiTheme="minorHAnsi" w:cstheme="minorHAnsi"/>
          <w:b/>
          <w:sz w:val="22"/>
          <w:szCs w:val="22"/>
        </w:rPr>
      </w:pPr>
      <w:r w:rsidRPr="00DC70D9">
        <w:rPr>
          <w:rFonts w:asciiTheme="minorHAnsi" w:hAnsiTheme="minorHAnsi" w:cstheme="minorHAnsi"/>
          <w:b/>
          <w:sz w:val="22"/>
          <w:szCs w:val="22"/>
        </w:rPr>
        <w:tab/>
      </w:r>
    </w:p>
    <w:p w14:paraId="75031C50" w14:textId="3ADBE795" w:rsidR="00D654EA" w:rsidRPr="00DC70D9" w:rsidRDefault="00295C7D" w:rsidP="00534D3A">
      <w:pPr>
        <w:ind w:left="567"/>
        <w:rPr>
          <w:rFonts w:asciiTheme="minorHAnsi" w:hAnsiTheme="minorHAnsi" w:cstheme="minorHAnsi"/>
          <w:b/>
          <w:sz w:val="22"/>
          <w:szCs w:val="22"/>
        </w:rPr>
      </w:pPr>
      <w:r w:rsidRPr="00DC70D9">
        <w:rPr>
          <w:rFonts w:asciiTheme="minorHAnsi" w:hAnsiTheme="minorHAnsi" w:cstheme="minorHAnsi"/>
          <w:b/>
          <w:sz w:val="22"/>
          <w:szCs w:val="22"/>
        </w:rPr>
        <w:t>Odbiorcy wsparcia</w:t>
      </w:r>
      <w:r w:rsidR="00D654EA" w:rsidRPr="00DC70D9">
        <w:rPr>
          <w:rFonts w:asciiTheme="minorHAnsi" w:hAnsiTheme="minorHAnsi" w:cstheme="minorHAnsi"/>
          <w:b/>
          <w:sz w:val="22"/>
          <w:szCs w:val="22"/>
        </w:rPr>
        <w:t>:</w:t>
      </w:r>
    </w:p>
    <w:p w14:paraId="62757F74" w14:textId="599AEC7A" w:rsidR="00295C7D" w:rsidRPr="00534D3A" w:rsidRDefault="00534D3A">
      <w:pPr>
        <w:pStyle w:val="Akapitzlist"/>
        <w:numPr>
          <w:ilvl w:val="0"/>
          <w:numId w:val="2"/>
        </w:numPr>
        <w:rPr>
          <w:rFonts w:asciiTheme="minorHAnsi" w:hAnsiTheme="minorHAnsi" w:cstheme="minorHAnsi"/>
        </w:rPr>
      </w:pPr>
      <w:r w:rsidRPr="00534D3A">
        <w:rPr>
          <w:rFonts w:asciiTheme="minorHAnsi" w:hAnsiTheme="minorHAnsi" w:cstheme="minorHAnsi"/>
        </w:rPr>
        <w:t>40 dorosłych osób uczestniczących w projekcie, zamieszkujących na terenie miasta Ostrołęka, które mają orzeczoną eksmisję lub wobec których toczy się postępowanie eksmisyjne, zostały już eksmitowane, zamieszkują w lokalach socjalnych lub pomieszczeniach tymczasowych, są bezdomne lub znajdują się w stanie zagrożenia bezdomnością</w:t>
      </w:r>
      <w:r w:rsidR="00AB28B9" w:rsidRPr="00534D3A">
        <w:rPr>
          <w:rFonts w:asciiTheme="minorHAnsi" w:hAnsiTheme="minorHAnsi" w:cstheme="minorHAnsi"/>
        </w:rPr>
        <w:t>.</w:t>
      </w:r>
    </w:p>
    <w:p w14:paraId="1E02B17E" w14:textId="23DBE4D2" w:rsidR="002A2EC0" w:rsidRPr="00DC70D9" w:rsidRDefault="00D654EA" w:rsidP="00534D3A">
      <w:pPr>
        <w:pStyle w:val="Akapitzlist"/>
        <w:spacing w:before="4" w:line="240" w:lineRule="auto"/>
        <w:jc w:val="both"/>
        <w:rPr>
          <w:rFonts w:asciiTheme="minorHAnsi" w:hAnsiTheme="minorHAnsi" w:cstheme="minorHAnsi"/>
          <w:b/>
        </w:rPr>
      </w:pPr>
      <w:r w:rsidRPr="00DC70D9">
        <w:rPr>
          <w:rFonts w:asciiTheme="minorHAnsi" w:hAnsiTheme="minorHAnsi" w:cstheme="minorHAnsi"/>
          <w:b/>
        </w:rPr>
        <w:t>Wymagania</w:t>
      </w:r>
      <w:r w:rsidR="00534D3A">
        <w:rPr>
          <w:rFonts w:asciiTheme="minorHAnsi" w:hAnsiTheme="minorHAnsi" w:cstheme="minorHAnsi"/>
          <w:b/>
        </w:rPr>
        <w:t xml:space="preserve"> wobec </w:t>
      </w:r>
      <w:r w:rsidR="002A2EC0" w:rsidRPr="00DC70D9">
        <w:rPr>
          <w:rFonts w:asciiTheme="minorHAnsi" w:hAnsiTheme="minorHAnsi" w:cstheme="minorHAnsi"/>
          <w:b/>
        </w:rPr>
        <w:t>kadr</w:t>
      </w:r>
      <w:r w:rsidR="00534D3A">
        <w:rPr>
          <w:rFonts w:asciiTheme="minorHAnsi" w:hAnsiTheme="minorHAnsi" w:cstheme="minorHAnsi"/>
          <w:b/>
        </w:rPr>
        <w:t>y:</w:t>
      </w:r>
    </w:p>
    <w:p w14:paraId="0F6F5A7E" w14:textId="239D535C" w:rsidR="00534D3A" w:rsidRPr="00534D3A" w:rsidRDefault="00534D3A" w:rsidP="00534D3A">
      <w:pPr>
        <w:pStyle w:val="Akapitzlist"/>
        <w:spacing w:line="240" w:lineRule="auto"/>
        <w:ind w:left="993"/>
        <w:jc w:val="both"/>
        <w:rPr>
          <w:rFonts w:asciiTheme="minorHAnsi" w:eastAsia="Times New Roman" w:hAnsiTheme="minorHAnsi" w:cstheme="minorHAnsi"/>
        </w:rPr>
      </w:pPr>
      <w:bookmarkStart w:id="0" w:name="_Hlk221259823"/>
      <w:r>
        <w:rPr>
          <w:rFonts w:asciiTheme="minorHAnsi" w:eastAsia="Times New Roman" w:hAnsiTheme="minorHAnsi" w:cstheme="minorHAnsi"/>
        </w:rPr>
        <w:t xml:space="preserve">- </w:t>
      </w:r>
      <w:r w:rsidRPr="00534D3A">
        <w:rPr>
          <w:rFonts w:asciiTheme="minorHAnsi" w:eastAsia="Times New Roman" w:hAnsiTheme="minorHAnsi" w:cstheme="minorHAnsi"/>
        </w:rPr>
        <w:t>wykształcenie wyższe z zakresu psychologii;</w:t>
      </w:r>
    </w:p>
    <w:p w14:paraId="3DEF3B09" w14:textId="77777777" w:rsidR="00534D3A" w:rsidRPr="00534D3A" w:rsidRDefault="00534D3A" w:rsidP="00534D3A">
      <w:pPr>
        <w:pStyle w:val="Akapitzlist"/>
        <w:spacing w:line="240" w:lineRule="auto"/>
        <w:ind w:left="993"/>
        <w:jc w:val="both"/>
        <w:rPr>
          <w:rFonts w:asciiTheme="minorHAnsi" w:eastAsia="Times New Roman" w:hAnsiTheme="minorHAnsi" w:cstheme="minorHAnsi"/>
        </w:rPr>
      </w:pPr>
      <w:r w:rsidRPr="00534D3A">
        <w:rPr>
          <w:rFonts w:asciiTheme="minorHAnsi" w:eastAsia="Times New Roman" w:hAnsiTheme="minorHAnsi" w:cstheme="minorHAnsi"/>
        </w:rPr>
        <w:t>- wykształcenie kierunkowe w zakresie doradztwa zawodowego;</w:t>
      </w:r>
    </w:p>
    <w:p w14:paraId="1BAC8ECD" w14:textId="77777777" w:rsidR="00534D3A" w:rsidRDefault="00534D3A" w:rsidP="00534D3A">
      <w:pPr>
        <w:pStyle w:val="Akapitzlist"/>
        <w:widowControl w:val="0"/>
        <w:spacing w:after="0" w:line="240" w:lineRule="auto"/>
        <w:ind w:left="993"/>
        <w:contextualSpacing w:val="0"/>
        <w:jc w:val="both"/>
        <w:rPr>
          <w:rFonts w:asciiTheme="minorHAnsi" w:eastAsia="Times New Roman" w:hAnsiTheme="minorHAnsi" w:cstheme="minorHAnsi"/>
        </w:rPr>
      </w:pPr>
      <w:r w:rsidRPr="00534D3A">
        <w:rPr>
          <w:rFonts w:asciiTheme="minorHAnsi" w:eastAsia="Times New Roman" w:hAnsiTheme="minorHAnsi" w:cstheme="minorHAnsi"/>
        </w:rPr>
        <w:t>- min. 200 godzin zrealizowanego wsparcia o tożsamej tematyce z ostatnich trzech latach potwierdzone referencjami.</w:t>
      </w:r>
    </w:p>
    <w:p w14:paraId="2560104E" w14:textId="2E27E2D8" w:rsidR="00BD344B" w:rsidRDefault="00BD344B" w:rsidP="00BD344B">
      <w:pPr>
        <w:pStyle w:val="Akapitzlist"/>
        <w:widowControl w:val="0"/>
        <w:spacing w:after="0" w:line="240" w:lineRule="auto"/>
        <w:ind w:left="709"/>
        <w:contextualSpacing w:val="0"/>
        <w:jc w:val="both"/>
        <w:rPr>
          <w:rFonts w:asciiTheme="minorHAnsi" w:eastAsia="Times New Roman" w:hAnsiTheme="minorHAnsi" w:cstheme="minorHAnsi"/>
          <w:b/>
          <w:bCs/>
        </w:rPr>
      </w:pPr>
      <w:r w:rsidRPr="00BD344B">
        <w:rPr>
          <w:rFonts w:asciiTheme="minorHAnsi" w:eastAsia="Times New Roman" w:hAnsiTheme="minorHAnsi" w:cstheme="minorHAnsi"/>
          <w:b/>
          <w:bCs/>
        </w:rPr>
        <w:t>Wymagania wobec pomieszczeń:</w:t>
      </w:r>
    </w:p>
    <w:p w14:paraId="7EABB996" w14:textId="1D6B0974" w:rsidR="00BD344B" w:rsidRPr="00BD344B" w:rsidRDefault="00BD344B">
      <w:pPr>
        <w:pStyle w:val="Akapitzlist"/>
        <w:numPr>
          <w:ilvl w:val="0"/>
          <w:numId w:val="11"/>
        </w:numPr>
        <w:spacing w:line="240" w:lineRule="auto"/>
        <w:ind w:left="1134" w:hanging="141"/>
        <w:jc w:val="both"/>
        <w:rPr>
          <w:rFonts w:asciiTheme="minorHAnsi" w:eastAsia="Times New Roman" w:hAnsiTheme="minorHAnsi" w:cstheme="minorHAnsi"/>
        </w:rPr>
      </w:pPr>
      <w:r w:rsidRPr="00BD344B">
        <w:rPr>
          <w:rFonts w:asciiTheme="minorHAnsi" w:eastAsia="Times New Roman" w:hAnsiTheme="minorHAnsi" w:cstheme="minorHAnsi"/>
        </w:rPr>
        <w:t xml:space="preserve">minimum </w:t>
      </w:r>
      <w:r>
        <w:rPr>
          <w:rFonts w:asciiTheme="minorHAnsi" w:eastAsia="Times New Roman" w:hAnsiTheme="minorHAnsi" w:cstheme="minorHAnsi"/>
        </w:rPr>
        <w:t>1</w:t>
      </w:r>
      <w:r w:rsidRPr="00BD344B">
        <w:rPr>
          <w:rFonts w:asciiTheme="minorHAnsi" w:eastAsia="Times New Roman" w:hAnsiTheme="minorHAnsi" w:cstheme="minorHAnsi"/>
        </w:rPr>
        <w:t xml:space="preserve"> pomieszczeni</w:t>
      </w:r>
      <w:r>
        <w:rPr>
          <w:rFonts w:asciiTheme="minorHAnsi" w:eastAsia="Times New Roman" w:hAnsiTheme="minorHAnsi" w:cstheme="minorHAnsi"/>
        </w:rPr>
        <w:t>e</w:t>
      </w:r>
      <w:r w:rsidR="00C51B58">
        <w:rPr>
          <w:rFonts w:asciiTheme="minorHAnsi" w:eastAsia="Times New Roman" w:hAnsiTheme="minorHAnsi" w:cstheme="minorHAnsi"/>
        </w:rPr>
        <w:t>, na terenie Miasta Ostrołęka,</w:t>
      </w:r>
      <w:r>
        <w:rPr>
          <w:rFonts w:asciiTheme="minorHAnsi" w:eastAsia="Times New Roman" w:hAnsiTheme="minorHAnsi" w:cstheme="minorHAnsi"/>
        </w:rPr>
        <w:t xml:space="preserve"> </w:t>
      </w:r>
      <w:r w:rsidRPr="00BD344B">
        <w:rPr>
          <w:rFonts w:asciiTheme="minorHAnsi" w:eastAsia="Times New Roman" w:hAnsiTheme="minorHAnsi" w:cstheme="minorHAnsi"/>
        </w:rPr>
        <w:t xml:space="preserve">wyposażone w miejsce (zgodne z przepisami BHP) do siedzenia i pisania </w:t>
      </w:r>
      <w:r>
        <w:rPr>
          <w:rFonts w:asciiTheme="minorHAnsi" w:eastAsia="Times New Roman" w:hAnsiTheme="minorHAnsi" w:cstheme="minorHAnsi"/>
        </w:rPr>
        <w:t xml:space="preserve">oraz swobodnego prowadzenia innych zajęć warsztatowych, </w:t>
      </w:r>
      <w:r w:rsidRPr="00BD344B">
        <w:rPr>
          <w:rFonts w:asciiTheme="minorHAnsi" w:eastAsia="Times New Roman" w:hAnsiTheme="minorHAnsi" w:cstheme="minorHAnsi"/>
        </w:rPr>
        <w:t>wyposażoną w rzutnik i flipchart</w:t>
      </w:r>
      <w:r>
        <w:rPr>
          <w:rFonts w:asciiTheme="minorHAnsi" w:eastAsia="Times New Roman" w:hAnsiTheme="minorHAnsi" w:cstheme="minorHAnsi"/>
        </w:rPr>
        <w:t xml:space="preserve">, </w:t>
      </w:r>
      <w:r w:rsidRPr="00BD344B">
        <w:rPr>
          <w:rFonts w:asciiTheme="minorHAnsi" w:eastAsia="Times New Roman" w:hAnsiTheme="minorHAnsi" w:cstheme="minorHAnsi"/>
        </w:rPr>
        <w:t xml:space="preserve">dla co najmniej </w:t>
      </w:r>
      <w:r>
        <w:rPr>
          <w:rFonts w:asciiTheme="minorHAnsi" w:eastAsia="Times New Roman" w:hAnsiTheme="minorHAnsi" w:cstheme="minorHAnsi"/>
        </w:rPr>
        <w:t>12</w:t>
      </w:r>
      <w:r w:rsidRPr="00BD344B">
        <w:rPr>
          <w:rFonts w:asciiTheme="minorHAnsi" w:eastAsia="Times New Roman" w:hAnsiTheme="minorHAnsi" w:cstheme="minorHAnsi"/>
        </w:rPr>
        <w:t xml:space="preserve"> osób </w:t>
      </w:r>
      <w:r>
        <w:rPr>
          <w:rFonts w:asciiTheme="minorHAnsi" w:eastAsia="Times New Roman" w:hAnsiTheme="minorHAnsi" w:cstheme="minorHAnsi"/>
        </w:rPr>
        <w:t>z dostępem do pomieszczeń sanitarnych</w:t>
      </w:r>
      <w:r w:rsidRPr="00BD344B">
        <w:rPr>
          <w:rFonts w:asciiTheme="minorHAnsi" w:eastAsia="Times New Roman" w:hAnsiTheme="minorHAnsi" w:cstheme="minorHAnsi"/>
        </w:rPr>
        <w:t xml:space="preserve">, </w:t>
      </w:r>
    </w:p>
    <w:p w14:paraId="1CFB994B" w14:textId="6F98BEE2" w:rsidR="00BD344B" w:rsidRPr="00BD344B" w:rsidRDefault="00BD344B">
      <w:pPr>
        <w:pStyle w:val="Akapitzlist"/>
        <w:numPr>
          <w:ilvl w:val="0"/>
          <w:numId w:val="11"/>
        </w:numPr>
        <w:spacing w:line="240" w:lineRule="auto"/>
        <w:ind w:left="1134" w:hanging="141"/>
        <w:jc w:val="both"/>
        <w:rPr>
          <w:rFonts w:asciiTheme="minorHAnsi" w:eastAsia="Times New Roman" w:hAnsiTheme="minorHAnsi" w:cstheme="minorHAnsi"/>
        </w:rPr>
      </w:pPr>
      <w:r w:rsidRPr="00BD344B">
        <w:rPr>
          <w:rFonts w:asciiTheme="minorHAnsi" w:eastAsia="Times New Roman" w:hAnsiTheme="minorHAnsi" w:cstheme="minorHAnsi"/>
        </w:rPr>
        <w:t xml:space="preserve">pomieszczenia muszą zapewniać dostępność dla osób ze szczególnymi potrzebami, tj. osób mających problemy z poruszaniem bądź poruszających się na wózkach oraz spełniać wymogi dla </w:t>
      </w:r>
      <w:proofErr w:type="spellStart"/>
      <w:r w:rsidRPr="00BD344B">
        <w:rPr>
          <w:rFonts w:asciiTheme="minorHAnsi" w:eastAsia="Times New Roman" w:hAnsiTheme="minorHAnsi" w:cstheme="minorHAnsi"/>
        </w:rPr>
        <w:t>sal</w:t>
      </w:r>
      <w:proofErr w:type="spellEnd"/>
      <w:r w:rsidRPr="00BD344B">
        <w:rPr>
          <w:rFonts w:asciiTheme="minorHAnsi" w:eastAsia="Times New Roman" w:hAnsiTheme="minorHAnsi" w:cstheme="minorHAnsi"/>
        </w:rPr>
        <w:t xml:space="preserve"> szkoleniowych określone w Rozporządzeniu Ministra Pracy i Polityki Socjalnej z dnia 26 września 1997 r. w sprawie ogólnych przepisów bezpieczeństwa i higieny pracy (</w:t>
      </w:r>
      <w:proofErr w:type="spellStart"/>
      <w:r w:rsidRPr="00BD344B">
        <w:rPr>
          <w:rFonts w:asciiTheme="minorHAnsi" w:eastAsia="Times New Roman" w:hAnsiTheme="minorHAnsi" w:cstheme="minorHAnsi"/>
        </w:rPr>
        <w:t>t.j</w:t>
      </w:r>
      <w:proofErr w:type="spellEnd"/>
      <w:r w:rsidRPr="00BD344B">
        <w:rPr>
          <w:rFonts w:asciiTheme="minorHAnsi" w:eastAsia="Times New Roman" w:hAnsiTheme="minorHAnsi" w:cstheme="minorHAnsi"/>
        </w:rPr>
        <w:t xml:space="preserve">. Dz. U. z 2003 r. Nr 169, poz. 1650 z </w:t>
      </w:r>
      <w:proofErr w:type="spellStart"/>
      <w:r w:rsidRPr="00BD344B">
        <w:rPr>
          <w:rFonts w:asciiTheme="minorHAnsi" w:eastAsia="Times New Roman" w:hAnsiTheme="minorHAnsi" w:cstheme="minorHAnsi"/>
        </w:rPr>
        <w:t>późn</w:t>
      </w:r>
      <w:proofErr w:type="spellEnd"/>
      <w:r w:rsidRPr="00BD344B">
        <w:rPr>
          <w:rFonts w:asciiTheme="minorHAnsi" w:eastAsia="Times New Roman" w:hAnsiTheme="minorHAnsi" w:cstheme="minorHAnsi"/>
        </w:rPr>
        <w:t>. zm.);</w:t>
      </w:r>
    </w:p>
    <w:p w14:paraId="6B99BC46" w14:textId="335EDCAC" w:rsidR="00BD344B" w:rsidRPr="00BD344B" w:rsidRDefault="00BD344B">
      <w:pPr>
        <w:pStyle w:val="Akapitzlist"/>
        <w:widowControl w:val="0"/>
        <w:numPr>
          <w:ilvl w:val="0"/>
          <w:numId w:val="11"/>
        </w:numPr>
        <w:spacing w:after="0" w:line="240" w:lineRule="auto"/>
        <w:ind w:left="1134" w:hanging="141"/>
        <w:contextualSpacing w:val="0"/>
        <w:jc w:val="both"/>
        <w:rPr>
          <w:rFonts w:asciiTheme="minorHAnsi" w:eastAsia="Times New Roman" w:hAnsiTheme="minorHAnsi" w:cstheme="minorHAnsi"/>
        </w:rPr>
      </w:pPr>
      <w:r w:rsidRPr="00BD344B">
        <w:rPr>
          <w:rFonts w:asciiTheme="minorHAnsi" w:eastAsia="Times New Roman" w:hAnsiTheme="minorHAnsi" w:cstheme="minorHAnsi"/>
        </w:rPr>
        <w:t xml:space="preserve">łączna ilość godzin: </w:t>
      </w:r>
      <w:r w:rsidR="00A7198F">
        <w:rPr>
          <w:rFonts w:asciiTheme="minorHAnsi" w:eastAsia="Times New Roman" w:hAnsiTheme="minorHAnsi" w:cstheme="minorHAnsi"/>
        </w:rPr>
        <w:t xml:space="preserve">168 tj. </w:t>
      </w:r>
      <w:r w:rsidR="00A7198F" w:rsidRPr="00A7198F">
        <w:rPr>
          <w:rFonts w:asciiTheme="minorHAnsi" w:eastAsia="Times New Roman" w:hAnsiTheme="minorHAnsi" w:cstheme="minorHAnsi"/>
        </w:rPr>
        <w:t xml:space="preserve">7 spotkań po 6 godzin </w:t>
      </w:r>
      <w:r w:rsidR="00A7198F">
        <w:rPr>
          <w:rFonts w:asciiTheme="minorHAnsi" w:eastAsia="Times New Roman" w:hAnsiTheme="minorHAnsi" w:cstheme="minorHAnsi"/>
        </w:rPr>
        <w:t>dla 4</w:t>
      </w:r>
      <w:r w:rsidR="00A7198F" w:rsidRPr="00A7198F">
        <w:rPr>
          <w:rFonts w:asciiTheme="minorHAnsi" w:eastAsia="Times New Roman" w:hAnsiTheme="minorHAnsi" w:cstheme="minorHAnsi"/>
        </w:rPr>
        <w:t xml:space="preserve"> grup 10-osobowych (po 42 godziny na 1 grupę)</w:t>
      </w:r>
      <w:r w:rsidRPr="00BD344B">
        <w:rPr>
          <w:rFonts w:asciiTheme="minorHAnsi" w:eastAsia="Times New Roman" w:hAnsiTheme="minorHAnsi" w:cstheme="minorHAnsi"/>
        </w:rPr>
        <w:t>, 1 godzina= 60 minut.</w:t>
      </w:r>
    </w:p>
    <w:p w14:paraId="0D2D44DA" w14:textId="77777777" w:rsidR="002A2EC0" w:rsidRPr="00DC70D9" w:rsidRDefault="002A2EC0" w:rsidP="002A2EC0">
      <w:pPr>
        <w:pStyle w:val="Akapitzlist"/>
        <w:widowControl w:val="0"/>
        <w:spacing w:after="0" w:line="240" w:lineRule="auto"/>
        <w:ind w:left="993"/>
        <w:contextualSpacing w:val="0"/>
        <w:jc w:val="both"/>
        <w:rPr>
          <w:rFonts w:asciiTheme="minorHAnsi" w:hAnsiTheme="minorHAnsi" w:cstheme="minorHAnsi"/>
          <w:b/>
          <w:bCs/>
        </w:rPr>
      </w:pPr>
    </w:p>
    <w:p w14:paraId="6E69082F" w14:textId="4F492FE0" w:rsidR="002A2EC0" w:rsidRPr="00DC70D9" w:rsidRDefault="008E168B" w:rsidP="00C51B58">
      <w:pPr>
        <w:spacing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2) </w:t>
      </w:r>
      <w:r w:rsidR="002A2EC0" w:rsidRPr="00DC70D9">
        <w:rPr>
          <w:rFonts w:asciiTheme="minorHAnsi" w:hAnsiTheme="minorHAnsi" w:cstheme="minorHAnsi"/>
          <w:b/>
          <w:bCs/>
          <w:sz w:val="22"/>
          <w:szCs w:val="22"/>
        </w:rPr>
        <w:t xml:space="preserve">Szczegółowy opis </w:t>
      </w:r>
      <w:r>
        <w:rPr>
          <w:rFonts w:asciiTheme="minorHAnsi" w:hAnsiTheme="minorHAnsi" w:cstheme="minorHAnsi"/>
          <w:b/>
          <w:bCs/>
          <w:sz w:val="22"/>
          <w:szCs w:val="22"/>
        </w:rPr>
        <w:t>treningów</w:t>
      </w:r>
      <w:r w:rsidR="002A2EC0" w:rsidRPr="00DC70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bookmarkEnd w:id="0"/>
    <w:p w14:paraId="616807C5" w14:textId="77777777" w:rsidR="00534D3A" w:rsidRPr="00534D3A" w:rsidRDefault="00534D3A" w:rsidP="00534D3A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359"/>
        <w:contextualSpacing/>
        <w:jc w:val="both"/>
        <w:textDirection w:val="btLr"/>
        <w:textAlignment w:val="top"/>
        <w:outlineLvl w:val="0"/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</w:pPr>
      <w:r w:rsidRPr="00534D3A">
        <w:rPr>
          <w:rFonts w:ascii="Calibri" w:eastAsia="Cambria" w:hAnsi="Calibri" w:cs="Calibri"/>
          <w:b/>
          <w:bCs/>
          <w:color w:val="000000"/>
          <w:kern w:val="0"/>
          <w:position w:val="-1"/>
          <w:sz w:val="22"/>
          <w:szCs w:val="22"/>
          <w:u w:val="single"/>
          <w:lang w:eastAsia="en-US" w:bidi="en-US"/>
        </w:rPr>
        <w:t>Spotkanie 1</w:t>
      </w:r>
      <w:r w:rsidRPr="00534D3A"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  <w:t xml:space="preserve"> – Wprowadzenie, integracja i odbudowa poczucia własnej wartości (6h)</w:t>
      </w:r>
    </w:p>
    <w:p w14:paraId="6F4938E9" w14:textId="77777777" w:rsidR="00534D3A" w:rsidRPr="00534D3A" w:rsidRDefault="00534D3A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93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Powitanie, budowanie zaufania, omówienie zasad pracy w grupie. </w:t>
      </w:r>
    </w:p>
    <w:p w14:paraId="4D49260C" w14:textId="77777777" w:rsidR="00534D3A" w:rsidRPr="00534D3A" w:rsidRDefault="00534D3A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93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Ćwiczenia integracyjne i bezpieczne poznawanie się. </w:t>
      </w:r>
    </w:p>
    <w:p w14:paraId="258A7A12" w14:textId="77777777" w:rsidR="00534D3A" w:rsidRPr="00534D3A" w:rsidRDefault="00534D3A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93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Kim jestem – praca nad tożsamością i poczuciem sprawczości. </w:t>
      </w:r>
    </w:p>
    <w:p w14:paraId="79A5A8CC" w14:textId="77777777" w:rsidR="00534D3A" w:rsidRPr="00534D3A" w:rsidRDefault="00534D3A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93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Moje mocne strony i życiowe doświadczenia jako zasoby. </w:t>
      </w:r>
    </w:p>
    <w:p w14:paraId="6EFF071A" w14:textId="2F5D206C" w:rsidR="00534D3A" w:rsidRPr="00534D3A" w:rsidRDefault="00534D3A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93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>Rozmowa o nadziei, zmianie i budowaniu nowego etapu życia</w:t>
      </w:r>
      <w:r>
        <w:rPr>
          <w:rFonts w:eastAsia="Cambria" w:cs="Calibri"/>
          <w:color w:val="000000"/>
          <w:position w:val="-1"/>
          <w:lang w:bidi="en-US"/>
        </w:rPr>
        <w:t>.</w:t>
      </w:r>
    </w:p>
    <w:p w14:paraId="48C057EC" w14:textId="77777777" w:rsidR="00534D3A" w:rsidRPr="00534D3A" w:rsidRDefault="00534D3A" w:rsidP="00534D3A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359"/>
        <w:contextualSpacing/>
        <w:jc w:val="both"/>
        <w:textDirection w:val="btLr"/>
        <w:textAlignment w:val="top"/>
        <w:outlineLvl w:val="0"/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</w:pPr>
      <w:r w:rsidRPr="00534D3A">
        <w:rPr>
          <w:rFonts w:ascii="Calibri" w:eastAsia="Cambria" w:hAnsi="Calibri" w:cs="Calibri"/>
          <w:b/>
          <w:bCs/>
          <w:color w:val="000000"/>
          <w:kern w:val="0"/>
          <w:position w:val="-1"/>
          <w:sz w:val="22"/>
          <w:szCs w:val="22"/>
          <w:u w:val="single"/>
          <w:lang w:eastAsia="en-US" w:bidi="en-US"/>
        </w:rPr>
        <w:t>Spotkanie 2</w:t>
      </w:r>
      <w:r w:rsidRPr="00534D3A"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  <w:t xml:space="preserve"> – Komunikacja i relacje międzyludzkie w codziennym życiu (6h)</w:t>
      </w:r>
    </w:p>
    <w:p w14:paraId="5A59E2B8" w14:textId="77777777" w:rsidR="00534D3A" w:rsidRPr="00534D3A" w:rsidRDefault="00534D3A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Jak rozmawiać z szacunkiem do siebie i innych – komunikacja bez przemocy. </w:t>
      </w:r>
    </w:p>
    <w:p w14:paraId="67ABC6CF" w14:textId="77777777" w:rsidR="00534D3A" w:rsidRPr="00534D3A" w:rsidRDefault="00534D3A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Czym jest asertywność i jak mówić „nie” bez poczucia winy. </w:t>
      </w:r>
    </w:p>
    <w:p w14:paraId="6EAEC418" w14:textId="77777777" w:rsidR="00534D3A" w:rsidRPr="00534D3A" w:rsidRDefault="00534D3A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Praktyczne ćwiczenia z wyrażania emocji i potrzeb. </w:t>
      </w:r>
    </w:p>
    <w:p w14:paraId="15F9CCBB" w14:textId="43F6D0A3" w:rsidR="00534D3A" w:rsidRPr="00534D3A" w:rsidRDefault="00534D3A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>Rozwiązywanie codziennych konfliktów bez agresji.</w:t>
      </w:r>
    </w:p>
    <w:p w14:paraId="2B2FED2A" w14:textId="77777777" w:rsidR="00534D3A" w:rsidRPr="00534D3A" w:rsidRDefault="00534D3A" w:rsidP="00534D3A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359"/>
        <w:contextualSpacing/>
        <w:jc w:val="both"/>
        <w:textDirection w:val="btLr"/>
        <w:textAlignment w:val="top"/>
        <w:outlineLvl w:val="0"/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</w:pPr>
      <w:r w:rsidRPr="00534D3A">
        <w:rPr>
          <w:rFonts w:ascii="Calibri" w:eastAsia="Cambria" w:hAnsi="Calibri" w:cs="Calibri"/>
          <w:b/>
          <w:bCs/>
          <w:color w:val="000000"/>
          <w:kern w:val="0"/>
          <w:position w:val="-1"/>
          <w:sz w:val="22"/>
          <w:szCs w:val="22"/>
          <w:u w:val="single"/>
          <w:lang w:eastAsia="en-US" w:bidi="en-US"/>
        </w:rPr>
        <w:t>Spotkanie 3</w:t>
      </w:r>
      <w:r w:rsidRPr="00534D3A"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  <w:t xml:space="preserve"> – Radzenie sobie ze stresem, lękiem i emocjami (6h)</w:t>
      </w:r>
    </w:p>
    <w:p w14:paraId="7037ED84" w14:textId="77777777" w:rsidR="00534D3A" w:rsidRPr="00534D3A" w:rsidRDefault="00534D3A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lastRenderedPageBreak/>
        <w:t xml:space="preserve">Stres i kryzys – jak rozpoznawać i reagować. </w:t>
      </w:r>
    </w:p>
    <w:p w14:paraId="0AD00141" w14:textId="77777777" w:rsidR="00534D3A" w:rsidRPr="00534D3A" w:rsidRDefault="00534D3A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Proste techniki wyciszenia i regulowania emocji (np. oddech, relaksacja). </w:t>
      </w:r>
    </w:p>
    <w:p w14:paraId="11F751F5" w14:textId="77777777" w:rsidR="00534D3A" w:rsidRPr="00534D3A" w:rsidRDefault="00534D3A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Mój sposób na trudne chwile – tworzenie indywidualnej „skrzynki narzędziowej”. </w:t>
      </w:r>
    </w:p>
    <w:p w14:paraId="68AA25D1" w14:textId="68CCC03A" w:rsidR="00534D3A" w:rsidRPr="00534D3A" w:rsidRDefault="00534D3A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>Praca z przekonaniami: „czy dam radę?”, „czy zasługuję?” – rozmowa o zmianie.</w:t>
      </w:r>
    </w:p>
    <w:p w14:paraId="6279C0A7" w14:textId="77777777" w:rsidR="00534D3A" w:rsidRPr="00534D3A" w:rsidRDefault="00534D3A" w:rsidP="00534D3A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359"/>
        <w:contextualSpacing/>
        <w:jc w:val="both"/>
        <w:textDirection w:val="btLr"/>
        <w:textAlignment w:val="top"/>
        <w:outlineLvl w:val="0"/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</w:pPr>
      <w:r w:rsidRPr="00534D3A">
        <w:rPr>
          <w:rFonts w:ascii="Calibri" w:eastAsia="Cambria" w:hAnsi="Calibri" w:cs="Calibri"/>
          <w:b/>
          <w:bCs/>
          <w:color w:val="000000"/>
          <w:kern w:val="0"/>
          <w:position w:val="-1"/>
          <w:sz w:val="22"/>
          <w:szCs w:val="22"/>
          <w:u w:val="single"/>
          <w:lang w:eastAsia="en-US" w:bidi="en-US"/>
        </w:rPr>
        <w:t>Spotkanie 4</w:t>
      </w:r>
      <w:r w:rsidRPr="00534D3A"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  <w:t xml:space="preserve"> – Relacje społeczne i budowanie wsparcia (6h)</w:t>
      </w:r>
    </w:p>
    <w:p w14:paraId="13150212" w14:textId="77777777" w:rsidR="00534D3A" w:rsidRPr="00534D3A" w:rsidRDefault="00534D3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Samotność vs. wspólnota – jak odbudować relacje. </w:t>
      </w:r>
    </w:p>
    <w:p w14:paraId="36C493FA" w14:textId="77777777" w:rsidR="00534D3A" w:rsidRPr="00534D3A" w:rsidRDefault="00534D3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>Gdzie i jak szukać wsparcia (instytucje, grupy wsparcia, życzliwe osoby).</w:t>
      </w:r>
    </w:p>
    <w:p w14:paraId="22D3A504" w14:textId="77777777" w:rsidR="00534D3A" w:rsidRPr="00534D3A" w:rsidRDefault="00534D3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Umiejętność proszenia o pomoc i budowania sieci bezpieczeństwa. </w:t>
      </w:r>
    </w:p>
    <w:p w14:paraId="73E0BEED" w14:textId="40CA0FF9" w:rsidR="00534D3A" w:rsidRPr="00534D3A" w:rsidRDefault="00534D3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Ćwiczenia grupowe: dzielenie się doświadczeniem bez oceniania. </w:t>
      </w:r>
    </w:p>
    <w:p w14:paraId="10097865" w14:textId="3DCB505E" w:rsidR="00534D3A" w:rsidRPr="00534D3A" w:rsidRDefault="00534D3A" w:rsidP="00534D3A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359"/>
        <w:contextualSpacing/>
        <w:jc w:val="both"/>
        <w:textDirection w:val="btLr"/>
        <w:textAlignment w:val="top"/>
        <w:outlineLvl w:val="0"/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</w:pPr>
      <w:r w:rsidRPr="00534D3A">
        <w:rPr>
          <w:rFonts w:ascii="Calibri" w:eastAsia="Cambria" w:hAnsi="Calibri" w:cs="Calibri"/>
          <w:b/>
          <w:bCs/>
          <w:color w:val="000000"/>
          <w:kern w:val="0"/>
          <w:position w:val="-1"/>
          <w:sz w:val="22"/>
          <w:szCs w:val="22"/>
          <w:u w:val="single"/>
          <w:lang w:eastAsia="en-US" w:bidi="en-US"/>
        </w:rPr>
        <w:t>Spotkanie 5</w:t>
      </w:r>
      <w:r w:rsidRPr="00534D3A"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  <w:t xml:space="preserve"> – Elastyczne formy zatrudnienia – co mogę robić?</w:t>
      </w:r>
      <w:r w:rsidR="00BD344B"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  <w:t xml:space="preserve"> </w:t>
      </w:r>
      <w:r w:rsidRPr="00534D3A"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  <w:t>(6h)</w:t>
      </w:r>
    </w:p>
    <w:p w14:paraId="47307229" w14:textId="77777777" w:rsidR="00534D3A" w:rsidRPr="00534D3A" w:rsidRDefault="00534D3A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Praca dorywcza, zlecenia, praca sezonowa, praca online – realne opcje. </w:t>
      </w:r>
    </w:p>
    <w:p w14:paraId="78C053EF" w14:textId="77777777" w:rsidR="00534D3A" w:rsidRPr="00534D3A" w:rsidRDefault="00534D3A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Plusy i minusy różnych form zatrudnienia w sytuacji niestabilnej życiowo. </w:t>
      </w:r>
    </w:p>
    <w:p w14:paraId="71BC5172" w14:textId="77777777" w:rsidR="00534D3A" w:rsidRPr="00534D3A" w:rsidRDefault="00534D3A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Jak zarobić legalnie i bezpiecznie – podstawy praw pracownika. </w:t>
      </w:r>
    </w:p>
    <w:p w14:paraId="565C7C8D" w14:textId="0560E84C" w:rsidR="00534D3A" w:rsidRPr="00534D3A" w:rsidRDefault="00534D3A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>Prawdziwe historie – przykłady osób, które zaczynały od zera.</w:t>
      </w:r>
    </w:p>
    <w:p w14:paraId="35232077" w14:textId="77777777" w:rsidR="00534D3A" w:rsidRPr="00534D3A" w:rsidRDefault="00534D3A" w:rsidP="00534D3A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359"/>
        <w:contextualSpacing/>
        <w:jc w:val="both"/>
        <w:textDirection w:val="btLr"/>
        <w:textAlignment w:val="top"/>
        <w:outlineLvl w:val="0"/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</w:pPr>
      <w:r w:rsidRPr="00534D3A">
        <w:rPr>
          <w:rFonts w:ascii="Calibri" w:eastAsia="Cambria" w:hAnsi="Calibri" w:cs="Calibri"/>
          <w:b/>
          <w:bCs/>
          <w:color w:val="000000"/>
          <w:kern w:val="0"/>
          <w:position w:val="-1"/>
          <w:sz w:val="22"/>
          <w:szCs w:val="22"/>
          <w:u w:val="single"/>
          <w:lang w:eastAsia="en-US" w:bidi="en-US"/>
        </w:rPr>
        <w:t>Spotkanie 6</w:t>
      </w:r>
      <w:r w:rsidRPr="00534D3A"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  <w:t xml:space="preserve"> – Przygotowanie do powrotu na rynek pracy (6h)</w:t>
      </w:r>
    </w:p>
    <w:p w14:paraId="0D65BEA7" w14:textId="77777777" w:rsidR="00534D3A" w:rsidRPr="00534D3A" w:rsidRDefault="00534D3A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Jak szukać pracy – krok po kroku. </w:t>
      </w:r>
    </w:p>
    <w:p w14:paraId="775CC829" w14:textId="77777777" w:rsidR="00534D3A" w:rsidRPr="00534D3A" w:rsidRDefault="00534D3A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Tworzenie prostego CV nawet bez formalnego doświadczenia. </w:t>
      </w:r>
    </w:p>
    <w:p w14:paraId="35A2A53F" w14:textId="77777777" w:rsidR="00534D3A" w:rsidRPr="00534D3A" w:rsidRDefault="00534D3A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Jak opowiadać swoją historię na rozmowie kwalifikacyjnej. </w:t>
      </w:r>
    </w:p>
    <w:p w14:paraId="1FA136A5" w14:textId="3D77BD36" w:rsidR="00534D3A" w:rsidRPr="00534D3A" w:rsidRDefault="00534D3A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>Co zrobić, gdy się nie uda – praca z porażką i utrzymanie motywacji.</w:t>
      </w:r>
    </w:p>
    <w:p w14:paraId="06BA2160" w14:textId="77777777" w:rsidR="00534D3A" w:rsidRPr="00534D3A" w:rsidRDefault="00534D3A" w:rsidP="00534D3A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359"/>
        <w:contextualSpacing/>
        <w:jc w:val="both"/>
        <w:textDirection w:val="btLr"/>
        <w:textAlignment w:val="top"/>
        <w:outlineLvl w:val="0"/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</w:pPr>
      <w:r w:rsidRPr="00534D3A">
        <w:rPr>
          <w:rFonts w:ascii="Calibri" w:eastAsia="Cambria" w:hAnsi="Calibri" w:cs="Calibri"/>
          <w:b/>
          <w:bCs/>
          <w:color w:val="000000"/>
          <w:kern w:val="0"/>
          <w:position w:val="-1"/>
          <w:sz w:val="22"/>
          <w:szCs w:val="22"/>
          <w:u w:val="single"/>
          <w:lang w:eastAsia="en-US" w:bidi="en-US"/>
        </w:rPr>
        <w:t>Spotkanie 7</w:t>
      </w:r>
      <w:r w:rsidRPr="00534D3A">
        <w:rPr>
          <w:rFonts w:ascii="Calibri" w:eastAsia="Cambria" w:hAnsi="Calibri" w:cs="Calibri"/>
          <w:color w:val="000000"/>
          <w:kern w:val="0"/>
          <w:position w:val="-1"/>
          <w:sz w:val="22"/>
          <w:szCs w:val="22"/>
          <w:lang w:eastAsia="en-US" w:bidi="en-US"/>
        </w:rPr>
        <w:t xml:space="preserve"> – Podsumowanie i Plan Osobistego Rozwoju (6h)</w:t>
      </w:r>
    </w:p>
    <w:p w14:paraId="2FC4CCC0" w14:textId="77777777" w:rsidR="00534D3A" w:rsidRPr="00534D3A" w:rsidRDefault="00534D3A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4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Refleksja nad warsztatami – co zabieram ze sobą. </w:t>
      </w:r>
    </w:p>
    <w:p w14:paraId="26F9900B" w14:textId="77777777" w:rsidR="00534D3A" w:rsidRPr="00534D3A" w:rsidRDefault="00534D3A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4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Wzmocnienie uczestników – rozmowa o osiągnięciach i postępach. </w:t>
      </w:r>
    </w:p>
    <w:p w14:paraId="5F61F85A" w14:textId="77777777" w:rsidR="00534D3A" w:rsidRPr="00534D3A" w:rsidRDefault="00534D3A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4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Opracowanie Indywidualnego Planu Dalszego </w:t>
      </w:r>
    </w:p>
    <w:p w14:paraId="1FECC7BE" w14:textId="77777777" w:rsidR="00534D3A" w:rsidRPr="00534D3A" w:rsidRDefault="00534D3A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4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 xml:space="preserve">Działania (cele, kroki, osoby wspierające). </w:t>
      </w:r>
    </w:p>
    <w:p w14:paraId="2D9F13A7" w14:textId="4C818589" w:rsidR="00534D3A" w:rsidRPr="00534D3A" w:rsidRDefault="00534D3A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4"/>
        <w:jc w:val="both"/>
        <w:textDirection w:val="btLr"/>
        <w:textAlignment w:val="top"/>
        <w:outlineLvl w:val="0"/>
        <w:rPr>
          <w:rFonts w:eastAsia="Cambria" w:cs="Calibri"/>
          <w:color w:val="000000"/>
          <w:position w:val="-1"/>
          <w:lang w:bidi="en-US"/>
        </w:rPr>
      </w:pPr>
      <w:r w:rsidRPr="00534D3A">
        <w:rPr>
          <w:rFonts w:eastAsia="Cambria" w:cs="Calibri"/>
          <w:color w:val="000000"/>
          <w:position w:val="-1"/>
          <w:lang w:bidi="en-US"/>
        </w:rPr>
        <w:t>Ewaluacja i zamknięcie cyklu warsztatowego w atmosferze szacunku i uznania.</w:t>
      </w:r>
    </w:p>
    <w:p w14:paraId="02449B5A" w14:textId="4BCDD4C5" w:rsidR="00D654EA" w:rsidRPr="00DC70D9" w:rsidRDefault="008E168B" w:rsidP="00D654EA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3) </w:t>
      </w:r>
      <w:r w:rsidR="00D654EA" w:rsidRPr="00DC70D9">
        <w:rPr>
          <w:rFonts w:asciiTheme="minorHAnsi" w:hAnsiTheme="minorHAnsi" w:cstheme="minorHAnsi"/>
          <w:b/>
          <w:sz w:val="22"/>
          <w:szCs w:val="22"/>
        </w:rPr>
        <w:t>Dodatkowe informacje:</w:t>
      </w:r>
    </w:p>
    <w:p w14:paraId="11F4D693" w14:textId="6C0A83CF" w:rsidR="00D654EA" w:rsidRPr="00DC70D9" w:rsidRDefault="00D654EA" w:rsidP="00C51B58">
      <w:pPr>
        <w:pStyle w:val="Akapitzlist"/>
        <w:widowControl w:val="0"/>
        <w:numPr>
          <w:ilvl w:val="0"/>
          <w:numId w:val="1"/>
        </w:numPr>
        <w:spacing w:before="4" w:after="0" w:line="240" w:lineRule="auto"/>
        <w:ind w:left="567" w:hanging="284"/>
        <w:contextualSpacing w:val="0"/>
        <w:jc w:val="both"/>
        <w:rPr>
          <w:rFonts w:asciiTheme="minorHAnsi" w:hAnsiTheme="minorHAnsi" w:cstheme="minorHAnsi"/>
        </w:rPr>
      </w:pPr>
      <w:r w:rsidRPr="00DC70D9">
        <w:rPr>
          <w:rFonts w:asciiTheme="minorHAnsi" w:hAnsiTheme="minorHAnsi" w:cstheme="minorHAnsi"/>
        </w:rPr>
        <w:t xml:space="preserve">Zajęcia będą odbywać się w okresie </w:t>
      </w:r>
      <w:r w:rsidR="00534D3A">
        <w:rPr>
          <w:rFonts w:asciiTheme="minorHAnsi" w:hAnsiTheme="minorHAnsi" w:cstheme="minorHAnsi"/>
        </w:rPr>
        <w:t>maj</w:t>
      </w:r>
      <w:r w:rsidRPr="00DC70D9">
        <w:rPr>
          <w:rFonts w:asciiTheme="minorHAnsi" w:hAnsiTheme="minorHAnsi" w:cstheme="minorHAnsi"/>
        </w:rPr>
        <w:t xml:space="preserve"> 202</w:t>
      </w:r>
      <w:r w:rsidR="00295C7D" w:rsidRPr="00DC70D9">
        <w:rPr>
          <w:rFonts w:asciiTheme="minorHAnsi" w:hAnsiTheme="minorHAnsi" w:cstheme="minorHAnsi"/>
        </w:rPr>
        <w:t>6</w:t>
      </w:r>
      <w:r w:rsidRPr="00DC70D9">
        <w:rPr>
          <w:rFonts w:asciiTheme="minorHAnsi" w:hAnsiTheme="minorHAnsi" w:cstheme="minorHAnsi"/>
        </w:rPr>
        <w:t xml:space="preserve"> r. – </w:t>
      </w:r>
      <w:r w:rsidR="00534D3A">
        <w:rPr>
          <w:rFonts w:asciiTheme="minorHAnsi" w:hAnsiTheme="minorHAnsi" w:cstheme="minorHAnsi"/>
        </w:rPr>
        <w:t>sierpień</w:t>
      </w:r>
      <w:r w:rsidRPr="00DC70D9">
        <w:rPr>
          <w:rFonts w:asciiTheme="minorHAnsi" w:hAnsiTheme="minorHAnsi" w:cstheme="minorHAnsi"/>
        </w:rPr>
        <w:t xml:space="preserve"> 2026 r. od poniedziałku do </w:t>
      </w:r>
      <w:r w:rsidR="00295C7D" w:rsidRPr="00DC70D9">
        <w:rPr>
          <w:rFonts w:asciiTheme="minorHAnsi" w:hAnsiTheme="minorHAnsi" w:cstheme="minorHAnsi"/>
        </w:rPr>
        <w:t>niedzieli.</w:t>
      </w:r>
    </w:p>
    <w:p w14:paraId="78D8811E" w14:textId="3D098CC5" w:rsidR="00D654EA" w:rsidRDefault="002A2EC0" w:rsidP="00C51B58">
      <w:pPr>
        <w:pStyle w:val="Akapitzlist"/>
        <w:widowControl w:val="0"/>
        <w:numPr>
          <w:ilvl w:val="0"/>
          <w:numId w:val="1"/>
        </w:numPr>
        <w:spacing w:before="4" w:after="0" w:line="240" w:lineRule="auto"/>
        <w:ind w:left="567" w:hanging="284"/>
        <w:contextualSpacing w:val="0"/>
        <w:jc w:val="both"/>
        <w:rPr>
          <w:rFonts w:asciiTheme="minorHAnsi" w:hAnsiTheme="minorHAnsi" w:cstheme="minorHAnsi"/>
        </w:rPr>
      </w:pPr>
      <w:bookmarkStart w:id="1" w:name="_Hlk221181974"/>
      <w:r w:rsidRPr="00DC70D9">
        <w:rPr>
          <w:rFonts w:asciiTheme="minorHAnsi" w:hAnsiTheme="minorHAnsi" w:cstheme="minorHAnsi"/>
        </w:rPr>
        <w:t>Warsztaty realizowane są w grupach 10-osobowych</w:t>
      </w:r>
      <w:r w:rsidR="00534D3A">
        <w:rPr>
          <w:rFonts w:asciiTheme="minorHAnsi" w:hAnsiTheme="minorHAnsi" w:cstheme="minorHAnsi"/>
        </w:rPr>
        <w:t xml:space="preserve"> dla 4 grup po 10 osób każda</w:t>
      </w:r>
      <w:r w:rsidRPr="00DC70D9">
        <w:rPr>
          <w:rFonts w:asciiTheme="minorHAnsi" w:hAnsiTheme="minorHAnsi" w:cstheme="minorHAnsi"/>
        </w:rPr>
        <w:t>.</w:t>
      </w:r>
      <w:r w:rsidR="00534D3A">
        <w:rPr>
          <w:rFonts w:asciiTheme="minorHAnsi" w:hAnsiTheme="minorHAnsi" w:cstheme="minorHAnsi"/>
        </w:rPr>
        <w:t xml:space="preserve"> Dla każdej z 4 grup należy przeprowadzić cykl 7 spotkań warsztatowych o tematyce opisanej w Szczegółowym </w:t>
      </w:r>
      <w:r w:rsidR="00534D3A" w:rsidRPr="00534D3A">
        <w:rPr>
          <w:rFonts w:asciiTheme="minorHAnsi" w:hAnsiTheme="minorHAnsi" w:cstheme="minorHAnsi"/>
        </w:rPr>
        <w:t>opis</w:t>
      </w:r>
      <w:r w:rsidR="00534D3A">
        <w:rPr>
          <w:rFonts w:asciiTheme="minorHAnsi" w:hAnsiTheme="minorHAnsi" w:cstheme="minorHAnsi"/>
        </w:rPr>
        <w:t>ie</w:t>
      </w:r>
      <w:r w:rsidR="00534D3A" w:rsidRPr="00534D3A">
        <w:rPr>
          <w:rFonts w:asciiTheme="minorHAnsi" w:hAnsiTheme="minorHAnsi" w:cstheme="minorHAnsi"/>
        </w:rPr>
        <w:t xml:space="preserve"> warsztatów</w:t>
      </w:r>
      <w:r w:rsidR="00534D3A">
        <w:rPr>
          <w:rFonts w:asciiTheme="minorHAnsi" w:hAnsiTheme="minorHAnsi" w:cstheme="minorHAnsi"/>
        </w:rPr>
        <w:t>. Grupy nie mogą był łączone.</w:t>
      </w:r>
    </w:p>
    <w:p w14:paraId="2E9538FC" w14:textId="18ECD2AD" w:rsidR="00534D3A" w:rsidRPr="00DC70D9" w:rsidRDefault="00534D3A" w:rsidP="00C51B58">
      <w:pPr>
        <w:pStyle w:val="Akapitzlist"/>
        <w:widowControl w:val="0"/>
        <w:numPr>
          <w:ilvl w:val="0"/>
          <w:numId w:val="1"/>
        </w:numPr>
        <w:spacing w:before="4" w:after="0" w:line="240" w:lineRule="auto"/>
        <w:ind w:left="567" w:hanging="284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musi zapewnić materiały szkoleniowe dostosowane do tematyki warsztatów oraz niezbędne do przeprowadzenia warsztatów materiały piśmiennicze i inne.</w:t>
      </w:r>
    </w:p>
    <w:p w14:paraId="24DE5330" w14:textId="38BCCB2D" w:rsidR="00D654EA" w:rsidRPr="00DC70D9" w:rsidRDefault="00D654EA" w:rsidP="00C51B58">
      <w:pPr>
        <w:pStyle w:val="Akapitzlist"/>
        <w:widowControl w:val="0"/>
        <w:numPr>
          <w:ilvl w:val="0"/>
          <w:numId w:val="1"/>
        </w:numPr>
        <w:spacing w:before="4" w:after="0" w:line="240" w:lineRule="auto"/>
        <w:ind w:left="567" w:hanging="284"/>
        <w:contextualSpacing w:val="0"/>
        <w:jc w:val="both"/>
        <w:rPr>
          <w:rFonts w:asciiTheme="minorHAnsi" w:hAnsiTheme="minorHAnsi" w:cstheme="minorHAnsi"/>
        </w:rPr>
      </w:pPr>
      <w:r w:rsidRPr="00DC70D9">
        <w:rPr>
          <w:rFonts w:asciiTheme="minorHAnsi" w:hAnsiTheme="minorHAnsi" w:cstheme="minorHAnsi"/>
        </w:rPr>
        <w:t xml:space="preserve">Zamawiający zapewnia </w:t>
      </w:r>
      <w:r w:rsidR="002A2EC0" w:rsidRPr="00DC70D9">
        <w:rPr>
          <w:rFonts w:asciiTheme="minorHAnsi" w:hAnsiTheme="minorHAnsi" w:cstheme="minorHAnsi"/>
        </w:rPr>
        <w:t>catering.</w:t>
      </w:r>
      <w:r w:rsidR="00295C7D" w:rsidRPr="00DC70D9">
        <w:rPr>
          <w:rFonts w:asciiTheme="minorHAnsi" w:hAnsiTheme="minorHAnsi" w:cstheme="minorHAnsi"/>
        </w:rPr>
        <w:t xml:space="preserve"> </w:t>
      </w:r>
    </w:p>
    <w:bookmarkEnd w:id="1"/>
    <w:p w14:paraId="6914D64C" w14:textId="77777777" w:rsidR="00D654EA" w:rsidRPr="00DC70D9" w:rsidRDefault="00D654EA" w:rsidP="00C51B58">
      <w:pPr>
        <w:pStyle w:val="Akapitzlist"/>
        <w:widowControl w:val="0"/>
        <w:numPr>
          <w:ilvl w:val="0"/>
          <w:numId w:val="1"/>
        </w:numPr>
        <w:spacing w:before="4" w:after="0" w:line="240" w:lineRule="auto"/>
        <w:ind w:left="567" w:hanging="284"/>
        <w:contextualSpacing w:val="0"/>
        <w:jc w:val="both"/>
        <w:rPr>
          <w:rFonts w:asciiTheme="minorHAnsi" w:hAnsiTheme="minorHAnsi" w:cstheme="minorHAnsi"/>
        </w:rPr>
      </w:pPr>
      <w:r w:rsidRPr="00DC70D9">
        <w:rPr>
          <w:rFonts w:asciiTheme="minorHAnsi" w:hAnsiTheme="minorHAnsi" w:cstheme="minorHAnsi"/>
        </w:rPr>
        <w:t>Wykonawca zobowiązany jest także do:</w:t>
      </w:r>
    </w:p>
    <w:p w14:paraId="1C67E767" w14:textId="05446CB9" w:rsidR="00D654EA" w:rsidRPr="005A5DDE" w:rsidRDefault="00D654EA" w:rsidP="00C51B58">
      <w:pPr>
        <w:pStyle w:val="Akapitzlist"/>
        <w:numPr>
          <w:ilvl w:val="1"/>
          <w:numId w:val="3"/>
        </w:numPr>
        <w:ind w:left="851" w:hanging="305"/>
        <w:jc w:val="both"/>
        <w:rPr>
          <w:rFonts w:asciiTheme="minorHAnsi" w:hAnsiTheme="minorHAnsi" w:cstheme="minorHAnsi"/>
        </w:rPr>
      </w:pPr>
      <w:r w:rsidRPr="005A5DDE">
        <w:rPr>
          <w:rFonts w:asciiTheme="minorHAnsi" w:hAnsiTheme="minorHAnsi" w:cstheme="minorHAnsi"/>
        </w:rPr>
        <w:t xml:space="preserve">ustalenia wspólnie z Zamawiającym – na co najmniej 7 dni przed rozpoczęciem pierwszych zajęć – </w:t>
      </w:r>
      <w:r w:rsidRPr="005A5DDE">
        <w:rPr>
          <w:rFonts w:asciiTheme="minorHAnsi" w:hAnsiTheme="minorHAnsi" w:cstheme="minorHAnsi"/>
          <w:u w:val="single"/>
        </w:rPr>
        <w:t>szczegółowych harmonogramów zajęć</w:t>
      </w:r>
      <w:r w:rsidRPr="005A5DDE">
        <w:rPr>
          <w:rFonts w:asciiTheme="minorHAnsi" w:hAnsiTheme="minorHAnsi" w:cstheme="minorHAnsi"/>
        </w:rPr>
        <w:t xml:space="preserve">, zawierających konkretne daty i godziny zajęć. Harmonogramy muszą uwzględniać ilość spotkań do realizacji w ramach danych zajęć i okres przewidziany na ich realizację, tzn. rozplanowanie zajęć w czasie. </w:t>
      </w:r>
    </w:p>
    <w:p w14:paraId="59251E60" w14:textId="5B568685" w:rsidR="00D654EA" w:rsidRPr="005A5DDE" w:rsidRDefault="00D654EA" w:rsidP="00C51B58">
      <w:pPr>
        <w:pStyle w:val="Akapitzlist"/>
        <w:numPr>
          <w:ilvl w:val="1"/>
          <w:numId w:val="3"/>
        </w:numPr>
        <w:ind w:left="851" w:hanging="305"/>
        <w:jc w:val="both"/>
        <w:rPr>
          <w:rFonts w:asciiTheme="minorHAnsi" w:hAnsiTheme="minorHAnsi" w:cstheme="minorHAnsi"/>
        </w:rPr>
      </w:pPr>
      <w:r w:rsidRPr="005A5DDE">
        <w:rPr>
          <w:rFonts w:asciiTheme="minorHAnsi" w:hAnsiTheme="minorHAnsi" w:cstheme="minorHAnsi"/>
        </w:rPr>
        <w:t xml:space="preserve">Zamawiający zastrzega sobie możliwość poinformowania Wykonawcy o zmianie terminu realizacji zajęć względem ustalonego harmonogramu na co najmniej 7 dni przed planowanymi zajęciami; </w:t>
      </w:r>
    </w:p>
    <w:p w14:paraId="000B3F6A" w14:textId="7BAA1D2B" w:rsidR="00D654EA" w:rsidRPr="005A5DDE" w:rsidRDefault="00D654EA" w:rsidP="00C51B58">
      <w:pPr>
        <w:pStyle w:val="Akapitzlist"/>
        <w:numPr>
          <w:ilvl w:val="1"/>
          <w:numId w:val="3"/>
        </w:numPr>
        <w:ind w:left="851" w:hanging="305"/>
        <w:jc w:val="both"/>
        <w:rPr>
          <w:rFonts w:asciiTheme="minorHAnsi" w:hAnsiTheme="minorHAnsi" w:cstheme="minorHAnsi"/>
        </w:rPr>
      </w:pPr>
      <w:r w:rsidRPr="005A5DDE">
        <w:rPr>
          <w:rFonts w:asciiTheme="minorHAnsi" w:hAnsiTheme="minorHAnsi" w:cstheme="minorHAnsi"/>
        </w:rPr>
        <w:t xml:space="preserve">przeprowadzenia zajęć zgodnie z harmonogramem; </w:t>
      </w:r>
    </w:p>
    <w:p w14:paraId="4A8C869F" w14:textId="29B5458F" w:rsidR="00D654EA" w:rsidRPr="005A5DDE" w:rsidRDefault="00D654EA" w:rsidP="00C51B58">
      <w:pPr>
        <w:pStyle w:val="Akapitzlist"/>
        <w:numPr>
          <w:ilvl w:val="1"/>
          <w:numId w:val="3"/>
        </w:numPr>
        <w:ind w:left="851" w:hanging="305"/>
        <w:jc w:val="both"/>
        <w:rPr>
          <w:rFonts w:asciiTheme="minorHAnsi" w:hAnsiTheme="minorHAnsi" w:cstheme="minorHAnsi"/>
        </w:rPr>
      </w:pPr>
      <w:r w:rsidRPr="005A5DDE">
        <w:rPr>
          <w:rFonts w:asciiTheme="minorHAnsi" w:hAnsiTheme="minorHAnsi" w:cstheme="minorHAnsi"/>
        </w:rPr>
        <w:t>prowadzenia dokumentacji związanej z realizacją zajęć (listy obecności, dzienniki zajęć, itp. – wzory dokumentów udostępni Zamawiający);</w:t>
      </w:r>
    </w:p>
    <w:p w14:paraId="2984EC79" w14:textId="527FE382" w:rsidR="00D654EA" w:rsidRPr="00755233" w:rsidRDefault="00D654EA" w:rsidP="00C51B58">
      <w:pPr>
        <w:pStyle w:val="Akapitzlist"/>
        <w:numPr>
          <w:ilvl w:val="1"/>
          <w:numId w:val="3"/>
        </w:numPr>
        <w:ind w:left="851" w:hanging="305"/>
        <w:jc w:val="both"/>
        <w:rPr>
          <w:rFonts w:asciiTheme="minorHAnsi" w:hAnsiTheme="minorHAnsi" w:cstheme="minorHAnsi"/>
        </w:rPr>
      </w:pPr>
      <w:r w:rsidRPr="005A5DDE">
        <w:rPr>
          <w:rFonts w:asciiTheme="minorHAnsi" w:hAnsiTheme="minorHAnsi" w:cstheme="minorHAnsi"/>
        </w:rPr>
        <w:t>bieżącej współpracy z Zamawiającym przy realizacji zamówienia.</w:t>
      </w:r>
    </w:p>
    <w:sectPr w:rsidR="00D654EA" w:rsidRPr="007552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32D90" w14:textId="77777777" w:rsidR="00811575" w:rsidRDefault="00811575" w:rsidP="00E8519B">
      <w:pPr>
        <w:spacing w:line="240" w:lineRule="auto"/>
      </w:pPr>
      <w:r>
        <w:separator/>
      </w:r>
    </w:p>
  </w:endnote>
  <w:endnote w:type="continuationSeparator" w:id="0">
    <w:p w14:paraId="2F020D9E" w14:textId="77777777" w:rsidR="00811575" w:rsidRDefault="00811575" w:rsidP="00E851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1658324"/>
      <w:docPartObj>
        <w:docPartGallery w:val="Page Numbers (Bottom of Page)"/>
        <w:docPartUnique/>
      </w:docPartObj>
    </w:sdtPr>
    <w:sdtContent>
      <w:p w14:paraId="48231DD8" w14:textId="655A93A7" w:rsidR="00AD09AE" w:rsidRDefault="00AD09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45CDA1" w14:textId="77777777" w:rsidR="00AD09AE" w:rsidRDefault="00AD0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2F005" w14:textId="77777777" w:rsidR="00811575" w:rsidRDefault="00811575" w:rsidP="00E8519B">
      <w:pPr>
        <w:spacing w:line="240" w:lineRule="auto"/>
      </w:pPr>
      <w:r>
        <w:separator/>
      </w:r>
    </w:p>
  </w:footnote>
  <w:footnote w:type="continuationSeparator" w:id="0">
    <w:p w14:paraId="21EB4405" w14:textId="77777777" w:rsidR="00811575" w:rsidRDefault="00811575" w:rsidP="00E851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BD6D" w14:textId="77777777" w:rsidR="00E8519B" w:rsidRDefault="00E8519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E8716B" wp14:editId="435408E3">
          <wp:simplePos x="0" y="0"/>
          <wp:positionH relativeFrom="column">
            <wp:posOffset>167005</wp:posOffset>
          </wp:positionH>
          <wp:positionV relativeFrom="paragraph">
            <wp:posOffset>-228600</wp:posOffset>
          </wp:positionV>
          <wp:extent cx="5483352" cy="609600"/>
          <wp:effectExtent l="0" t="0" r="317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ziom podstawowy achromat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52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78D6"/>
    <w:multiLevelType w:val="hybridMultilevel"/>
    <w:tmpl w:val="F0466906"/>
    <w:lvl w:ilvl="0" w:tplc="041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" w15:restartNumberingAfterBreak="0">
    <w:nsid w:val="19A32638"/>
    <w:multiLevelType w:val="hybridMultilevel"/>
    <w:tmpl w:val="B900BDB6"/>
    <w:lvl w:ilvl="0" w:tplc="041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2" w15:restartNumberingAfterBreak="0">
    <w:nsid w:val="23D4324A"/>
    <w:multiLevelType w:val="hybridMultilevel"/>
    <w:tmpl w:val="15B42052"/>
    <w:lvl w:ilvl="0" w:tplc="EC8EA32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C852247"/>
    <w:multiLevelType w:val="hybridMultilevel"/>
    <w:tmpl w:val="66A6475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30D523C8"/>
    <w:multiLevelType w:val="hybridMultilevel"/>
    <w:tmpl w:val="3D3A6E5E"/>
    <w:lvl w:ilvl="0" w:tplc="7586FF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DC8EA1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332EE"/>
    <w:multiLevelType w:val="hybridMultilevel"/>
    <w:tmpl w:val="0DF6E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07331D"/>
    <w:multiLevelType w:val="hybridMultilevel"/>
    <w:tmpl w:val="57723A96"/>
    <w:lvl w:ilvl="0" w:tplc="041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7" w15:restartNumberingAfterBreak="0">
    <w:nsid w:val="5C9620ED"/>
    <w:multiLevelType w:val="hybridMultilevel"/>
    <w:tmpl w:val="A2C4E3FC"/>
    <w:lvl w:ilvl="0" w:tplc="041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8" w15:restartNumberingAfterBreak="0">
    <w:nsid w:val="6FEE3AB7"/>
    <w:multiLevelType w:val="hybridMultilevel"/>
    <w:tmpl w:val="5FCA55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063BC9"/>
    <w:multiLevelType w:val="hybridMultilevel"/>
    <w:tmpl w:val="AC0614D8"/>
    <w:lvl w:ilvl="0" w:tplc="50C64A8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7E583A4B"/>
    <w:multiLevelType w:val="hybridMultilevel"/>
    <w:tmpl w:val="1FD4723E"/>
    <w:lvl w:ilvl="0" w:tplc="041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num w:numId="1" w16cid:durableId="1437091958">
    <w:abstractNumId w:val="4"/>
  </w:num>
  <w:num w:numId="2" w16cid:durableId="463547589">
    <w:abstractNumId w:val="2"/>
  </w:num>
  <w:num w:numId="3" w16cid:durableId="1394541250">
    <w:abstractNumId w:val="8"/>
  </w:num>
  <w:num w:numId="4" w16cid:durableId="2096784214">
    <w:abstractNumId w:val="3"/>
  </w:num>
  <w:num w:numId="5" w16cid:durableId="1948610189">
    <w:abstractNumId w:val="6"/>
  </w:num>
  <w:num w:numId="6" w16cid:durableId="1168473973">
    <w:abstractNumId w:val="0"/>
  </w:num>
  <w:num w:numId="7" w16cid:durableId="985861232">
    <w:abstractNumId w:val="7"/>
  </w:num>
  <w:num w:numId="8" w16cid:durableId="113058357">
    <w:abstractNumId w:val="10"/>
  </w:num>
  <w:num w:numId="9" w16cid:durableId="1686512552">
    <w:abstractNumId w:val="1"/>
  </w:num>
  <w:num w:numId="10" w16cid:durableId="1982803301">
    <w:abstractNumId w:val="5"/>
  </w:num>
  <w:num w:numId="11" w16cid:durableId="145524544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19B"/>
    <w:rsid w:val="0005290A"/>
    <w:rsid w:val="000A2D32"/>
    <w:rsid w:val="000D130F"/>
    <w:rsid w:val="00100B2E"/>
    <w:rsid w:val="0014186E"/>
    <w:rsid w:val="00162BFD"/>
    <w:rsid w:val="001936EA"/>
    <w:rsid w:val="001947F2"/>
    <w:rsid w:val="001C76D5"/>
    <w:rsid w:val="001E550B"/>
    <w:rsid w:val="00200C0F"/>
    <w:rsid w:val="00237C61"/>
    <w:rsid w:val="002672D9"/>
    <w:rsid w:val="00295C7D"/>
    <w:rsid w:val="002A2EC0"/>
    <w:rsid w:val="002B6E93"/>
    <w:rsid w:val="002C4E3A"/>
    <w:rsid w:val="002E532E"/>
    <w:rsid w:val="00343B5D"/>
    <w:rsid w:val="003D2691"/>
    <w:rsid w:val="003F0A65"/>
    <w:rsid w:val="003F2958"/>
    <w:rsid w:val="00402757"/>
    <w:rsid w:val="0040341A"/>
    <w:rsid w:val="004079D6"/>
    <w:rsid w:val="004314D2"/>
    <w:rsid w:val="0043523B"/>
    <w:rsid w:val="00456A3B"/>
    <w:rsid w:val="00475124"/>
    <w:rsid w:val="004A3307"/>
    <w:rsid w:val="004D25DB"/>
    <w:rsid w:val="0052154D"/>
    <w:rsid w:val="00534D3A"/>
    <w:rsid w:val="005703A3"/>
    <w:rsid w:val="0057611D"/>
    <w:rsid w:val="00582F35"/>
    <w:rsid w:val="005A5DDE"/>
    <w:rsid w:val="005C17D8"/>
    <w:rsid w:val="005E5BDA"/>
    <w:rsid w:val="005F71B6"/>
    <w:rsid w:val="00600CF3"/>
    <w:rsid w:val="0068587E"/>
    <w:rsid w:val="00692E21"/>
    <w:rsid w:val="006A3B69"/>
    <w:rsid w:val="006F1167"/>
    <w:rsid w:val="006F7198"/>
    <w:rsid w:val="00732DDE"/>
    <w:rsid w:val="0074701E"/>
    <w:rsid w:val="00755233"/>
    <w:rsid w:val="0078083E"/>
    <w:rsid w:val="007872C7"/>
    <w:rsid w:val="00787B50"/>
    <w:rsid w:val="007B202C"/>
    <w:rsid w:val="007B45F5"/>
    <w:rsid w:val="007E08A9"/>
    <w:rsid w:val="007E393A"/>
    <w:rsid w:val="007F436B"/>
    <w:rsid w:val="00811575"/>
    <w:rsid w:val="00827144"/>
    <w:rsid w:val="00862544"/>
    <w:rsid w:val="00872AF7"/>
    <w:rsid w:val="00895E22"/>
    <w:rsid w:val="008D1A66"/>
    <w:rsid w:val="008E168B"/>
    <w:rsid w:val="00907DF5"/>
    <w:rsid w:val="00955B19"/>
    <w:rsid w:val="00964123"/>
    <w:rsid w:val="00981173"/>
    <w:rsid w:val="00982706"/>
    <w:rsid w:val="00983A96"/>
    <w:rsid w:val="00991C37"/>
    <w:rsid w:val="009A71D5"/>
    <w:rsid w:val="009C31C4"/>
    <w:rsid w:val="009C53CC"/>
    <w:rsid w:val="009D31D5"/>
    <w:rsid w:val="009D47E8"/>
    <w:rsid w:val="009E1007"/>
    <w:rsid w:val="009E340C"/>
    <w:rsid w:val="009F3C0D"/>
    <w:rsid w:val="00A54679"/>
    <w:rsid w:val="00A7198F"/>
    <w:rsid w:val="00A72139"/>
    <w:rsid w:val="00AB28B9"/>
    <w:rsid w:val="00AD09AE"/>
    <w:rsid w:val="00B03A3D"/>
    <w:rsid w:val="00B051E7"/>
    <w:rsid w:val="00B1161A"/>
    <w:rsid w:val="00B256E9"/>
    <w:rsid w:val="00B60CEF"/>
    <w:rsid w:val="00BD344B"/>
    <w:rsid w:val="00C04FAF"/>
    <w:rsid w:val="00C073B2"/>
    <w:rsid w:val="00C32037"/>
    <w:rsid w:val="00C51B58"/>
    <w:rsid w:val="00C83C4F"/>
    <w:rsid w:val="00C83F5F"/>
    <w:rsid w:val="00CD1F77"/>
    <w:rsid w:val="00D14F67"/>
    <w:rsid w:val="00D46A17"/>
    <w:rsid w:val="00D63134"/>
    <w:rsid w:val="00D654EA"/>
    <w:rsid w:val="00D84919"/>
    <w:rsid w:val="00D95168"/>
    <w:rsid w:val="00DA49AA"/>
    <w:rsid w:val="00DC70D9"/>
    <w:rsid w:val="00E22E70"/>
    <w:rsid w:val="00E31133"/>
    <w:rsid w:val="00E57A84"/>
    <w:rsid w:val="00E70AF3"/>
    <w:rsid w:val="00E8519B"/>
    <w:rsid w:val="00ED2191"/>
    <w:rsid w:val="00ED71B4"/>
    <w:rsid w:val="00F0291A"/>
    <w:rsid w:val="00F3437D"/>
    <w:rsid w:val="00F42B36"/>
    <w:rsid w:val="00F51B37"/>
    <w:rsid w:val="00F63D7B"/>
    <w:rsid w:val="00FA4306"/>
    <w:rsid w:val="00FC0F4C"/>
    <w:rsid w:val="00FC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CFBE8"/>
  <w15:chartTrackingRefBased/>
  <w15:docId w15:val="{DA23BE3C-6302-4999-9FE9-6D0B284A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519B"/>
    <w:pPr>
      <w:widowControl w:val="0"/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fa-IR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4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76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C76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19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19B"/>
  </w:style>
  <w:style w:type="paragraph" w:styleId="Stopka">
    <w:name w:val="footer"/>
    <w:basedOn w:val="Normalny"/>
    <w:link w:val="StopkaZnak"/>
    <w:uiPriority w:val="99"/>
    <w:unhideWhenUsed/>
    <w:rsid w:val="00E8519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19B"/>
  </w:style>
  <w:style w:type="table" w:styleId="Tabela-Siatka">
    <w:name w:val="Table Grid"/>
    <w:basedOn w:val="Standardowy"/>
    <w:uiPriority w:val="39"/>
    <w:rsid w:val="00E85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E8519B"/>
    <w:rPr>
      <w:rFonts w:cs="Times New Roman"/>
      <w:color w:val="FF0000"/>
      <w:u w:val="single" w:color="000000"/>
    </w:rPr>
  </w:style>
  <w:style w:type="character" w:styleId="Pogrubienie">
    <w:name w:val="Strong"/>
    <w:uiPriority w:val="22"/>
    <w:qFormat/>
    <w:rsid w:val="00E8519B"/>
    <w:rPr>
      <w:b/>
      <w:bCs/>
    </w:rPr>
  </w:style>
  <w:style w:type="paragraph" w:styleId="Akapitzlist">
    <w:name w:val="List Paragraph"/>
    <w:basedOn w:val="Normalny"/>
    <w:uiPriority w:val="34"/>
    <w:qFormat/>
    <w:rsid w:val="00E8519B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519B"/>
    <w:pPr>
      <w:widowControl/>
      <w:suppressAutoHyphens w:val="0"/>
      <w:spacing w:line="240" w:lineRule="auto"/>
    </w:pPr>
    <w:rPr>
      <w:rFonts w:ascii="Calibri" w:hAnsi="Calibri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519B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8519B"/>
    <w:rPr>
      <w:vertAlign w:val="superscript"/>
    </w:rPr>
  </w:style>
  <w:style w:type="paragraph" w:customStyle="1" w:styleId="Default">
    <w:name w:val="Default"/>
    <w:rsid w:val="00E851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31C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0341A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lang w:eastAsia="fa-IR" w:bidi="fa-IR"/>
    </w:rPr>
  </w:style>
  <w:style w:type="character" w:customStyle="1" w:styleId="Nagwek2Znak">
    <w:name w:val="Nagłówek 2 Znak"/>
    <w:basedOn w:val="Domylnaczcionkaakapitu"/>
    <w:link w:val="Nagwek2"/>
    <w:uiPriority w:val="9"/>
    <w:rsid w:val="001C76D5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  <w:lang w:eastAsia="fa-IR" w:bidi="fa-IR"/>
    </w:rPr>
  </w:style>
  <w:style w:type="character" w:customStyle="1" w:styleId="Nagwek3Znak">
    <w:name w:val="Nagłówek 3 Znak"/>
    <w:basedOn w:val="Domylnaczcionkaakapitu"/>
    <w:link w:val="Nagwek3"/>
    <w:uiPriority w:val="9"/>
    <w:rsid w:val="001C76D5"/>
    <w:rPr>
      <w:rFonts w:asciiTheme="majorHAnsi" w:eastAsiaTheme="majorEastAsia" w:hAnsiTheme="majorHAnsi" w:cstheme="majorBidi"/>
      <w:color w:val="1F3763" w:themeColor="accent1" w:themeShade="7F"/>
      <w:kern w:val="1"/>
      <w:sz w:val="24"/>
      <w:szCs w:val="24"/>
      <w:lang w:eastAsia="fa-IR" w:bidi="fa-I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4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43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437D"/>
    <w:rPr>
      <w:rFonts w:ascii="Times New Roman" w:eastAsia="Times New Roman" w:hAnsi="Times New Roman" w:cs="Tahoma"/>
      <w:kern w:val="1"/>
      <w:sz w:val="20"/>
      <w:szCs w:val="20"/>
      <w:lang w:eastAsia="fa-IR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3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37D"/>
    <w:rPr>
      <w:rFonts w:ascii="Times New Roman" w:eastAsia="Times New Roman" w:hAnsi="Times New Roman" w:cs="Tahoma"/>
      <w:b/>
      <w:bCs/>
      <w:kern w:val="1"/>
      <w:sz w:val="20"/>
      <w:szCs w:val="20"/>
      <w:lang w:eastAsia="fa-IR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290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90A"/>
    <w:rPr>
      <w:rFonts w:ascii="Segoe UI" w:eastAsia="Times New Roman" w:hAnsi="Segoe UI" w:cs="Segoe UI"/>
      <w:kern w:val="1"/>
      <w:sz w:val="18"/>
      <w:szCs w:val="18"/>
      <w:lang w:eastAsia="fa-IR" w:bidi="fa-IR"/>
    </w:rPr>
  </w:style>
  <w:style w:type="paragraph" w:styleId="NormalnyWeb">
    <w:name w:val="Normal (Web)"/>
    <w:basedOn w:val="Normalny"/>
    <w:uiPriority w:val="99"/>
    <w:semiHidden/>
    <w:unhideWhenUsed/>
    <w:rsid w:val="003F2958"/>
    <w:pPr>
      <w:widowControl/>
      <w:suppressAutoHyphens w:val="0"/>
      <w:spacing w:before="100" w:beforeAutospacing="1" w:after="100" w:afterAutospacing="1" w:line="240" w:lineRule="auto"/>
    </w:pPr>
    <w:rPr>
      <w:rFonts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6E0DA-0D4D-4277-9DE8-6F2DD705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Agnieszka Gwardiak</cp:lastModifiedBy>
  <cp:revision>2</cp:revision>
  <dcterms:created xsi:type="dcterms:W3CDTF">2026-05-13T09:23:00Z</dcterms:created>
  <dcterms:modified xsi:type="dcterms:W3CDTF">2026-05-13T09:23:00Z</dcterms:modified>
</cp:coreProperties>
</file>